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1A775" w14:textId="77777777" w:rsidR="00C81E5C" w:rsidRDefault="00C81E5C" w:rsidP="00C81E5C">
      <w:pPr>
        <w:pStyle w:val="berschrift5"/>
        <w:spacing w:after="64"/>
      </w:pPr>
      <w:r>
        <w:t>2. Formulierungsbeispiel: Vorbehaltsnießbrauch</w:t>
      </w:r>
    </w:p>
    <w:p w14:paraId="579DDAB6" w14:textId="77777777" w:rsidR="00C81E5C" w:rsidRDefault="00C81E5C" w:rsidP="00C81E5C">
      <w:pPr>
        <w:pStyle w:val="Kleindruck"/>
      </w:pPr>
      <w:r>
        <w:t>Verhandelt am (…)</w:t>
      </w:r>
    </w:p>
    <w:p w14:paraId="5DDC6A15" w14:textId="77777777" w:rsidR="00C81E5C" w:rsidRDefault="00C81E5C" w:rsidP="00C81E5C">
      <w:pPr>
        <w:pStyle w:val="Kleindruck"/>
        <w:spacing w:after="149"/>
      </w:pPr>
      <w:r>
        <w:t>in (…)</w:t>
      </w:r>
    </w:p>
    <w:p w14:paraId="6BDE8C08" w14:textId="77777777" w:rsidR="00C81E5C" w:rsidRDefault="00C81E5C" w:rsidP="00C81E5C">
      <w:pPr>
        <w:pStyle w:val="Kleindruck"/>
        <w:ind w:firstLine="0"/>
        <w:rPr>
          <w:b/>
        </w:rPr>
      </w:pPr>
      <w:r>
        <w:rPr>
          <w:b/>
        </w:rPr>
        <w:t>§ 1 Sachverhalt</w:t>
      </w:r>
    </w:p>
    <w:p w14:paraId="53AEF808" w14:textId="77777777" w:rsidR="00C81E5C" w:rsidRDefault="00C81E5C" w:rsidP="00C81E5C">
      <w:pPr>
        <w:pStyle w:val="Kleindruck"/>
      </w:pPr>
      <w:r>
        <w:t>Im Grundbuch des Amtsgerichts (…) (Ort) für (…) (Gemarkung) Blatt (…) ist an dem dort vorgetragenen Grundbesitz der Gemarkung (…)</w:t>
      </w:r>
    </w:p>
    <w:p w14:paraId="7A6E1EBF" w14:textId="77777777" w:rsidR="00C81E5C" w:rsidRDefault="00C81E5C" w:rsidP="00C81E5C">
      <w:pPr>
        <w:pStyle w:val="Kleindruck"/>
      </w:pPr>
      <w:proofErr w:type="spellStart"/>
      <w:r>
        <w:t>Flst</w:t>
      </w:r>
      <w:proofErr w:type="spellEnd"/>
      <w:r>
        <w:t>. Nr. (…)</w:t>
      </w:r>
    </w:p>
    <w:p w14:paraId="6D9E8F67" w14:textId="77777777" w:rsidR="00C81E5C" w:rsidRDefault="00C81E5C" w:rsidP="00C81E5C">
      <w:pPr>
        <w:pStyle w:val="Kleindruck"/>
      </w:pPr>
      <w:r>
        <w:t>Herr A als Alleineigentümer eingetragen.</w:t>
      </w:r>
    </w:p>
    <w:p w14:paraId="76F052BC" w14:textId="77777777" w:rsidR="00C81E5C" w:rsidRDefault="00C81E5C" w:rsidP="00C81E5C">
      <w:pPr>
        <w:pStyle w:val="Kleindruck"/>
        <w:spacing w:after="149"/>
      </w:pPr>
      <w:r>
        <w:t>Der Grundbesitz ist in Abt. II unbelastet. In Abt. III ist eine Buchgrundschuld über 25.000 EUR zugunsten der (…) (Bank) eingetragen.</w:t>
      </w:r>
    </w:p>
    <w:p w14:paraId="7CA2DAEC" w14:textId="77777777" w:rsidR="00C81E5C" w:rsidRDefault="00C81E5C" w:rsidP="00C81E5C">
      <w:pPr>
        <w:pStyle w:val="Kleindruck"/>
        <w:ind w:firstLine="0"/>
        <w:rPr>
          <w:b/>
        </w:rPr>
      </w:pPr>
      <w:r>
        <w:rPr>
          <w:b/>
        </w:rPr>
        <w:t>§ 2 Überlassung</w:t>
      </w:r>
    </w:p>
    <w:p w14:paraId="0EB58DD8" w14:textId="77777777" w:rsidR="00C81E5C" w:rsidRDefault="00C81E5C" w:rsidP="00C81E5C">
      <w:pPr>
        <w:pStyle w:val="Kleindruck"/>
      </w:pPr>
      <w:r>
        <w:t>Herr A</w:t>
      </w:r>
    </w:p>
    <w:p w14:paraId="660F3F8E" w14:textId="77777777" w:rsidR="00C81E5C" w:rsidRDefault="00C81E5C" w:rsidP="00C81E5C">
      <w:pPr>
        <w:pStyle w:val="Kleindruck"/>
      </w:pPr>
      <w:r>
        <w:t>– im folgenden „Übergeber“ oder „Nießbraucher“ genannt –</w:t>
      </w:r>
    </w:p>
    <w:p w14:paraId="72060B3E" w14:textId="77777777" w:rsidR="00C81E5C" w:rsidRDefault="00C81E5C" w:rsidP="00C81E5C">
      <w:pPr>
        <w:pStyle w:val="Kleindruck"/>
        <w:ind w:firstLine="0"/>
      </w:pPr>
      <w:r>
        <w:t>überlässt hiermit unter Zustimmung seiner Ehefrau A den vorbezeichneten Grundbesitz mit allen Rechten und Pflichten, den wesentlichen Bestandteilen und dem gesetzlichen Zubehör</w:t>
      </w:r>
    </w:p>
    <w:p w14:paraId="6CEA2F80" w14:textId="77777777" w:rsidR="00C81E5C" w:rsidRDefault="00C81E5C" w:rsidP="00C81E5C">
      <w:pPr>
        <w:pStyle w:val="Kleindruck"/>
        <w:ind w:firstLine="0"/>
        <w:jc w:val="center"/>
      </w:pPr>
      <w:r>
        <w:t>an seine Tochter, Frau B</w:t>
      </w:r>
    </w:p>
    <w:p w14:paraId="6F2D2394" w14:textId="77777777" w:rsidR="00C81E5C" w:rsidRDefault="00C81E5C" w:rsidP="00C81E5C">
      <w:pPr>
        <w:pStyle w:val="Kleindruck"/>
      </w:pPr>
      <w:r>
        <w:t>– im folgenden „Erwerber“ genannt –</w:t>
      </w:r>
    </w:p>
    <w:p w14:paraId="31BADC21" w14:textId="77777777" w:rsidR="00C81E5C" w:rsidRDefault="00C81E5C" w:rsidP="00C81E5C">
      <w:pPr>
        <w:pStyle w:val="Kleindruck"/>
        <w:spacing w:after="149"/>
      </w:pPr>
      <w:r>
        <w:t>zum Alleineigentum.</w:t>
      </w:r>
    </w:p>
    <w:p w14:paraId="689B9F19" w14:textId="77777777" w:rsidR="00C81E5C" w:rsidRDefault="00C81E5C" w:rsidP="00C81E5C">
      <w:pPr>
        <w:pStyle w:val="Kleindruck"/>
        <w:ind w:firstLine="0"/>
        <w:rPr>
          <w:b/>
        </w:rPr>
      </w:pPr>
      <w:r>
        <w:rPr>
          <w:b/>
        </w:rPr>
        <w:t>§ 3 Auflassung</w:t>
      </w:r>
    </w:p>
    <w:p w14:paraId="35337C5E" w14:textId="77777777" w:rsidR="00C81E5C" w:rsidRDefault="00C81E5C" w:rsidP="00C81E5C">
      <w:pPr>
        <w:pStyle w:val="Kleindruck"/>
      </w:pPr>
      <w:r>
        <w:t>Die Vertragsteile sind über den Eigentumsübergang einig.</w:t>
      </w:r>
    </w:p>
    <w:p w14:paraId="1336E669" w14:textId="77777777" w:rsidR="00C81E5C" w:rsidRDefault="00C81E5C" w:rsidP="00C81E5C">
      <w:pPr>
        <w:pStyle w:val="Kleindruck"/>
      </w:pPr>
      <w:r>
        <w:t>Die Beteiligten bewilligen und beantragen, den Erwerber als Alleineigentümer im Grundbuch einzutragen.</w:t>
      </w:r>
    </w:p>
    <w:p w14:paraId="3C320FD4" w14:textId="77777777" w:rsidR="00C81E5C" w:rsidRDefault="00C81E5C" w:rsidP="00C81E5C">
      <w:pPr>
        <w:pStyle w:val="Kleindruck"/>
        <w:spacing w:after="64"/>
      </w:pPr>
      <w:r>
        <w:t>Auf die Bestellung einer Auflassungsvormerkung wird vorläufig verzichtet.</w:t>
      </w:r>
    </w:p>
    <w:p w14:paraId="67960F01" w14:textId="77777777" w:rsidR="00C81E5C" w:rsidRDefault="00C81E5C" w:rsidP="00C81E5C">
      <w:pPr>
        <w:pStyle w:val="Kleindruck"/>
        <w:ind w:firstLine="0"/>
        <w:rPr>
          <w:b/>
        </w:rPr>
      </w:pPr>
      <w:r>
        <w:rPr>
          <w:b/>
        </w:rPr>
        <w:t>§ 4 Besitz, Nutzungen, Lasten</w:t>
      </w:r>
    </w:p>
    <w:p w14:paraId="02CA9526" w14:textId="77777777" w:rsidR="00C81E5C" w:rsidRDefault="00C81E5C" w:rsidP="00C81E5C">
      <w:pPr>
        <w:pStyle w:val="Kleindruck"/>
        <w:spacing w:after="128"/>
      </w:pPr>
      <w:r>
        <w:t>Der mittelbare Besitz, die Gefahr des zufälligen Untergangs und der zufälligen Verschlechterung gehen sofort auf den Erwerber über, der unmittelbare Besitz, die Nutzungen und die übrigen Lasten mit Beendigung des nachfolgend bestellten Nießbrauchs.</w:t>
      </w:r>
    </w:p>
    <w:p w14:paraId="30C888FB" w14:textId="77777777" w:rsidR="00C81E5C" w:rsidRDefault="00C81E5C" w:rsidP="00C81E5C">
      <w:pPr>
        <w:pStyle w:val="Kleindruck"/>
        <w:ind w:firstLine="0"/>
        <w:rPr>
          <w:b/>
        </w:rPr>
      </w:pPr>
      <w:r>
        <w:rPr>
          <w:b/>
        </w:rPr>
        <w:t>§ 5 Gewährleistung</w:t>
      </w:r>
    </w:p>
    <w:p w14:paraId="183BC52D" w14:textId="77777777" w:rsidR="00C81E5C" w:rsidRDefault="00C81E5C" w:rsidP="00C81E5C">
      <w:pPr>
        <w:pStyle w:val="Kleindruck"/>
        <w:spacing w:after="128"/>
      </w:pPr>
      <w:r>
        <w:t>Der Übergeber haftet dafür, dass der Vertragsgegenstand lastenfrei mit Ausnahme der nachfolgend übernommenen und bestellten Rechte auf den Erwerber übergeht. Im Übrigen leistet der Übergeber keinerlei Gewähr für Sach- oder Rechtsmängel jeder Art.</w:t>
      </w:r>
    </w:p>
    <w:p w14:paraId="48081E79" w14:textId="77777777" w:rsidR="00C81E5C" w:rsidRDefault="00C81E5C" w:rsidP="00C81E5C">
      <w:pPr>
        <w:pStyle w:val="Kleindruck"/>
        <w:ind w:firstLine="0"/>
        <w:rPr>
          <w:b/>
        </w:rPr>
      </w:pPr>
      <w:r>
        <w:rPr>
          <w:b/>
        </w:rPr>
        <w:t>§ 6 Schuldübernahme</w:t>
      </w:r>
    </w:p>
    <w:p w14:paraId="7A85DA9A" w14:textId="77777777" w:rsidR="00C81E5C" w:rsidRDefault="00C81E5C" w:rsidP="00C81E5C">
      <w:pPr>
        <w:pStyle w:val="Kleindruck"/>
      </w:pPr>
      <w:r>
        <w:t>Der Erwerber übernimmt an Stelle des Übergebers die an dem Vertragsgegenstand in Abt. III des Grundbuchs eingetragene Grundschuld über 25.000 EUR samt Zinsen und Nebenleistungen in dinglicher Haftung sowie – aufschiebend bedingt zum Zeitpunkt des Erlöschens des Nießbrauchs – die zugrundeliegende Schuldverpflichtung mit dem Schuldstand, wie sich dieser zum Zeitpunkt des Erlöschens des Nießbrauchs ergibt. Entstandene und bis zum Erlöschen des Nießbrauchs entstehende Eigentümerrechte und Rückgewähransprüche werden entschädigungslos auf den Erwerber übertragen; die Umschreibung im Grundbuch wird bewilligt.</w:t>
      </w:r>
    </w:p>
    <w:p w14:paraId="7C202D31" w14:textId="77777777" w:rsidR="00C81E5C" w:rsidRDefault="00C81E5C" w:rsidP="00C81E5C">
      <w:pPr>
        <w:pStyle w:val="Kleindruck"/>
        <w:tabs>
          <w:tab w:val="right" w:pos="85"/>
        </w:tabs>
        <w:ind w:left="142" w:hanging="142"/>
      </w:pPr>
      <w:r>
        <w:tab/>
        <w:t>–</w:t>
      </w:r>
      <w:r>
        <w:tab/>
      </w:r>
      <w:r>
        <w:rPr>
          <w:b/>
        </w:rPr>
        <w:t>entweder:</w:t>
      </w:r>
      <w:r>
        <w:t xml:space="preserve"> Zur Neuvalutierung ist der Übergeber nicht berechtigt.</w:t>
      </w:r>
    </w:p>
    <w:p w14:paraId="7972BCB0" w14:textId="77777777" w:rsidR="00C81E5C" w:rsidRDefault="00C81E5C" w:rsidP="00C81E5C">
      <w:pPr>
        <w:pStyle w:val="Kleindruck"/>
        <w:tabs>
          <w:tab w:val="right" w:pos="85"/>
        </w:tabs>
        <w:ind w:left="142" w:hanging="142"/>
      </w:pPr>
      <w:r>
        <w:tab/>
      </w:r>
      <w:r>
        <w:tab/>
        <w:t>Zum Zwecke der Neuvalutierung übernimmt der Erwerber für den Eingang des Grundschuldbetrages samt Zins- und Nebenleistungen die volle persönliche Haftung und unterwirft sich der sofortigen Zwangsvollstreckung in sein gesamtes Vermögen.</w:t>
      </w:r>
    </w:p>
    <w:p w14:paraId="41BDB0EF" w14:textId="77777777" w:rsidR="00C81E5C" w:rsidRDefault="00C81E5C" w:rsidP="00C81E5C">
      <w:pPr>
        <w:pStyle w:val="Kleindruck"/>
        <w:tabs>
          <w:tab w:val="right" w:pos="85"/>
        </w:tabs>
        <w:spacing w:after="149"/>
        <w:ind w:left="142" w:hanging="142"/>
      </w:pPr>
      <w:r>
        <w:tab/>
        <w:t>–</w:t>
      </w:r>
      <w:r>
        <w:tab/>
      </w:r>
      <w:r>
        <w:rPr>
          <w:b/>
        </w:rPr>
        <w:t>alternativ:</w:t>
      </w:r>
      <w:r>
        <w:t xml:space="preserve"> Zur Neuvalutierung der eingetragenen Grundschuld über 25.000 EUR ist der Übergeber für eigene Kreditzwecke berechtigt. Die bei Beendigung des Nießbrauchs bestehenden Eigentümerrechte und Rückgewähransprüche werden entschädigungslos auf den Erwerber übertragen; die Umschreibung im Grundbuch wird bewilligt.</w:t>
      </w:r>
    </w:p>
    <w:p w14:paraId="2539AA8D" w14:textId="77777777" w:rsidR="00C81E5C" w:rsidRDefault="00C81E5C" w:rsidP="00C81E5C">
      <w:pPr>
        <w:pStyle w:val="Kleindruck"/>
        <w:ind w:firstLine="0"/>
        <w:rPr>
          <w:b/>
        </w:rPr>
      </w:pPr>
      <w:r>
        <w:rPr>
          <w:b/>
        </w:rPr>
        <w:t>§ 7 Nießbrauch</w:t>
      </w:r>
    </w:p>
    <w:p w14:paraId="3050A204" w14:textId="77777777" w:rsidR="00C81E5C" w:rsidRDefault="00C81E5C" w:rsidP="00C81E5C">
      <w:pPr>
        <w:pStyle w:val="Kleindruck"/>
      </w:pPr>
      <w:r>
        <w:t xml:space="preserve">Der Übergeber behält sich auf seine Lebensdauer das unentgeltliche </w:t>
      </w:r>
      <w:proofErr w:type="spellStart"/>
      <w:r>
        <w:t>Nießbrauchsrecht</w:t>
      </w:r>
      <w:proofErr w:type="spellEnd"/>
      <w:r>
        <w:t xml:space="preserve"> an dem Vertragsgegenstand vor. Danach ist der Übergeber berechtigt, sämtliche Nutzungen aus dem Vertragsgegenstand zu ziehen;</w:t>
      </w:r>
    </w:p>
    <w:p w14:paraId="20642F2C" w14:textId="77777777" w:rsidR="00C81E5C" w:rsidRDefault="00C81E5C" w:rsidP="00C81E5C">
      <w:pPr>
        <w:pStyle w:val="Kleindruck"/>
        <w:tabs>
          <w:tab w:val="right" w:pos="85"/>
        </w:tabs>
        <w:ind w:left="142" w:hanging="142"/>
      </w:pPr>
      <w:r>
        <w:tab/>
        <w:t>–</w:t>
      </w:r>
      <w:r>
        <w:tab/>
      </w:r>
      <w:r>
        <w:rPr>
          <w:b/>
        </w:rPr>
        <w:t>entweder</w:t>
      </w:r>
      <w:r>
        <w:t xml:space="preserve"> (wenn der Übergeber den Vertragsgegenstand selbst bewohnt): Für den Nießbrauch gelten im Übrigen die gesetzlichen Bestimmungen.</w:t>
      </w:r>
    </w:p>
    <w:p w14:paraId="3E727BE8" w14:textId="77777777" w:rsidR="00C81E5C" w:rsidRDefault="00C81E5C" w:rsidP="00C81E5C">
      <w:pPr>
        <w:pStyle w:val="Kleindruck"/>
        <w:tabs>
          <w:tab w:val="right" w:pos="85"/>
        </w:tabs>
        <w:ind w:left="142" w:hanging="142"/>
      </w:pPr>
      <w:r>
        <w:tab/>
        <w:t>–</w:t>
      </w:r>
      <w:r>
        <w:tab/>
      </w:r>
      <w:r>
        <w:rPr>
          <w:b/>
        </w:rPr>
        <w:t>alternativ</w:t>
      </w:r>
      <w:r>
        <w:t xml:space="preserve"> (der Vertragsgegenstand ist an einen Dritten vermietet): Der Nießbraucher ist verpflichtet, sämtliche auf dem Vertragsgegenstand ruhenden privaten und öffentlichen Lasten einschließlich der außerordentlichen öffentlichen Lasten zu tragen. Der Nießbraucher hat auch die nach der gesetzlichen Lastenverteilungsregelung dem Eigentümer obliegenden privaten Lasten zu tragen, insb. die außergewöhnlichen Ausbesserungen und Erneuerungen.</w:t>
      </w:r>
    </w:p>
    <w:p w14:paraId="490853B7" w14:textId="77777777" w:rsidR="00C81E5C" w:rsidRDefault="00C81E5C" w:rsidP="00C81E5C">
      <w:pPr>
        <w:pStyle w:val="Kleindruck"/>
        <w:tabs>
          <w:tab w:val="right" w:pos="85"/>
        </w:tabs>
        <w:ind w:left="142" w:hanging="142"/>
      </w:pPr>
      <w:r>
        <w:tab/>
        <w:t>–</w:t>
      </w:r>
      <w:r>
        <w:tab/>
      </w:r>
      <w:r>
        <w:rPr>
          <w:b/>
        </w:rPr>
        <w:t>entweder:</w:t>
      </w:r>
      <w:r>
        <w:t xml:space="preserve"> Nach dem Ableben des Übergebers steht das </w:t>
      </w:r>
      <w:proofErr w:type="spellStart"/>
      <w:r>
        <w:t>Nießbrauchsrecht</w:t>
      </w:r>
      <w:proofErr w:type="spellEnd"/>
      <w:r>
        <w:t xml:space="preserve"> mit demselben Inhalt dessen Ehefrau A auf deren Lebensdauer zu.</w:t>
      </w:r>
    </w:p>
    <w:p w14:paraId="5F80648D" w14:textId="77777777" w:rsidR="00C81E5C" w:rsidRDefault="00C81E5C" w:rsidP="00C81E5C">
      <w:pPr>
        <w:pStyle w:val="Kleindruck"/>
        <w:tabs>
          <w:tab w:val="right" w:pos="85"/>
        </w:tabs>
        <w:ind w:left="142" w:hanging="142"/>
      </w:pPr>
      <w:r>
        <w:tab/>
      </w:r>
      <w:r>
        <w:tab/>
        <w:t xml:space="preserve">Die Vertragsteile bewilligen und beantragen die Eintragung des </w:t>
      </w:r>
      <w:proofErr w:type="spellStart"/>
      <w:r>
        <w:t>Nießbrauchsrechts</w:t>
      </w:r>
      <w:proofErr w:type="spellEnd"/>
      <w:r>
        <w:t xml:space="preserve"> zugunsten des Übergebers und im Rang danach die Eintragung des aufschiebend bedingten </w:t>
      </w:r>
      <w:proofErr w:type="spellStart"/>
      <w:r>
        <w:t>Nießbrauchsrechts</w:t>
      </w:r>
      <w:proofErr w:type="spellEnd"/>
      <w:r>
        <w:t xml:space="preserve"> zugunsten von Frau A im Grundbuch mit dem Vermerk, dass zur Löschung eines jeden Rechts der Nachweis des Todes des Berechtigten genügt.</w:t>
      </w:r>
    </w:p>
    <w:p w14:paraId="5B9E6397" w14:textId="77777777" w:rsidR="00C81E5C" w:rsidRDefault="00C81E5C" w:rsidP="00C81E5C">
      <w:pPr>
        <w:pStyle w:val="Kleindruck"/>
        <w:tabs>
          <w:tab w:val="right" w:pos="85"/>
        </w:tabs>
        <w:ind w:left="142" w:hanging="142"/>
      </w:pPr>
      <w:r>
        <w:tab/>
        <w:t>–</w:t>
      </w:r>
      <w:r>
        <w:rPr>
          <w:b/>
        </w:rPr>
        <w:tab/>
        <w:t xml:space="preserve">alternativ: </w:t>
      </w:r>
      <w:r>
        <w:t xml:space="preserve">Nach dem Ableben des Übergebers kann Ehefrau A, sofern die Ehe noch bestand, die Bestellung eines </w:t>
      </w:r>
      <w:proofErr w:type="spellStart"/>
      <w:r>
        <w:t>Nießbrauchsrechts</w:t>
      </w:r>
      <w:proofErr w:type="spellEnd"/>
      <w:r>
        <w:t xml:space="preserve"> von dem Erwerber verlangen. Zur Sicherung dieses bedingten Anspruchs wird die Eintragung einer Vormerkung im Rang nach der Eintragung des Vorbehaltsnießbrauchs zugunsten der Ehefrau A bewilligt und beantragt. </w:t>
      </w:r>
    </w:p>
    <w:p w14:paraId="665F870C" w14:textId="77777777" w:rsidR="00C81E5C" w:rsidRDefault="00C81E5C" w:rsidP="00C81E5C">
      <w:pPr>
        <w:pStyle w:val="Kleindruck"/>
        <w:tabs>
          <w:tab w:val="right" w:pos="85"/>
        </w:tabs>
        <w:spacing w:after="107"/>
        <w:ind w:left="142" w:hanging="142"/>
      </w:pPr>
      <w:r>
        <w:t xml:space="preserve">Der Nießbraucher haftet nur für grobes Verschulden. </w:t>
      </w:r>
    </w:p>
    <w:p w14:paraId="79CCC67A" w14:textId="77777777" w:rsidR="00C81E5C" w:rsidRDefault="00C81E5C" w:rsidP="00C81E5C">
      <w:pPr>
        <w:pStyle w:val="Kleindruck"/>
        <w:ind w:firstLine="0"/>
        <w:rPr>
          <w:b/>
        </w:rPr>
      </w:pPr>
      <w:r>
        <w:rPr>
          <w:b/>
        </w:rPr>
        <w:lastRenderedPageBreak/>
        <w:t>§ 8 Nießbrauchablösung</w:t>
      </w:r>
    </w:p>
    <w:p w14:paraId="3FE71E79" w14:textId="77777777" w:rsidR="00C81E5C" w:rsidRDefault="00C81E5C" w:rsidP="00C81E5C">
      <w:pPr>
        <w:pStyle w:val="Kleindruck"/>
      </w:pPr>
      <w:r>
        <w:t xml:space="preserve">Der Nießbraucher kann </w:t>
      </w:r>
      <w:r>
        <w:rPr>
          <w:b/>
        </w:rPr>
        <w:t xml:space="preserve">jederzeit gegen Löschung seines </w:t>
      </w:r>
      <w:proofErr w:type="spellStart"/>
      <w:r>
        <w:rPr>
          <w:b/>
        </w:rPr>
        <w:t>Nießbrauchsrechts</w:t>
      </w:r>
      <w:proofErr w:type="spellEnd"/>
      <w:r>
        <w:t xml:space="preserve"> die Einräumung einer </w:t>
      </w:r>
      <w:r>
        <w:rPr>
          <w:b/>
        </w:rPr>
        <w:t>Leibrente oder dauernden Last</w:t>
      </w:r>
      <w:r>
        <w:t xml:space="preserve"> auf seine Lebensdauer in Höhe des in den letzten drei Jahren vor dem Ablösungsverlangen erzielten oder erzielbaren durchschnittlichen Jahresnettoertrags nach Steuern einschließlich der Sicherung dieses Rechts als Reallast an bereitester Rangstelle im Grundbuch verlangen und, sofern der Nießbraucher den Vertragsgegenstand selbst nutzen will, den </w:t>
      </w:r>
      <w:r>
        <w:rPr>
          <w:b/>
        </w:rPr>
        <w:t>Abschluss eines Mietvertrags</w:t>
      </w:r>
      <w:r>
        <w:t xml:space="preserve"> auf seine Lebensdauer zu dem jeweiligen ortsüblichen Mietzins nebst Eintragung einer Sicherungsdienstbarkeit im Grundbuch.</w:t>
      </w:r>
    </w:p>
    <w:p w14:paraId="2088CE04" w14:textId="77777777" w:rsidR="00C81E5C" w:rsidRDefault="00C81E5C" w:rsidP="00C81E5C">
      <w:pPr>
        <w:pStyle w:val="Kleindruck"/>
      </w:pPr>
      <w:r>
        <w:t>Die Sicherung des aufschiebend bedingten Anspruchs auf Einräumung einer Reallast durch Eintragung einer Vormerkung im Grundbuch wird von den Beteiligten nicht gewünscht.</w:t>
      </w:r>
    </w:p>
    <w:p w14:paraId="3B5442ED" w14:textId="77777777" w:rsidR="00C81E5C" w:rsidRDefault="00C81E5C" w:rsidP="00C81E5C">
      <w:pPr>
        <w:pStyle w:val="Kleindruck"/>
        <w:spacing w:after="107"/>
      </w:pPr>
      <w:r>
        <w:t>Der Berechtigte darf den Nießbrauch jederzeit einseitig aufgeben, indem er seine Löschung im Grundbuch bewirkt.</w:t>
      </w:r>
    </w:p>
    <w:p w14:paraId="2A983EEA" w14:textId="77777777" w:rsidR="00C81E5C" w:rsidRDefault="00C81E5C" w:rsidP="00C81E5C">
      <w:pPr>
        <w:pStyle w:val="Kleindruck"/>
        <w:ind w:firstLine="0"/>
        <w:rPr>
          <w:b/>
        </w:rPr>
      </w:pPr>
      <w:r>
        <w:rPr>
          <w:b/>
        </w:rPr>
        <w:t>§ 9 Löschungsvormerkung</w:t>
      </w:r>
    </w:p>
    <w:p w14:paraId="2DB24F0E" w14:textId="77777777" w:rsidR="00C81E5C" w:rsidRDefault="00C81E5C" w:rsidP="00C81E5C">
      <w:pPr>
        <w:pStyle w:val="Kleindruck"/>
        <w:spacing w:after="107"/>
      </w:pPr>
      <w:r>
        <w:t>Der Erwerber verpflichtet sich gegenüber den Nießbrauchern, die vorstehend bezeichnete Grundschuld löschen zu lassen, wenn sie sich mit dem Eigentum in einer Person vereinigt und bewilligt und beantragt die Eintragung je einer Löschungsvormerkung zugunsten von Herrn A und Frau A. Die bestehenden und künftig entstehenden Ansprüche auf Löschung oder Rückgewähr der Grundschuld tritt der Erwerber an die Eheleute A als Gesamtberechtigte gem. § 428 BGB ab.</w:t>
      </w:r>
    </w:p>
    <w:p w14:paraId="2C8FA0D5" w14:textId="77777777" w:rsidR="00C81E5C" w:rsidRDefault="00C81E5C" w:rsidP="00C81E5C">
      <w:pPr>
        <w:pStyle w:val="Kleindruck"/>
        <w:ind w:firstLine="0"/>
        <w:rPr>
          <w:b/>
        </w:rPr>
      </w:pPr>
      <w:r>
        <w:rPr>
          <w:b/>
        </w:rPr>
        <w:t>§ 10 Pflichtteilsanrechnung und Erbausgleichung</w:t>
      </w:r>
    </w:p>
    <w:p w14:paraId="1D19CF91" w14:textId="77777777" w:rsidR="00C81E5C" w:rsidRDefault="00C81E5C" w:rsidP="00C81E5C">
      <w:pPr>
        <w:pStyle w:val="Kleindruck"/>
        <w:spacing w:after="85"/>
      </w:pPr>
      <w:r>
        <w:t>Der Erwerber hat sich den gegenwärtigen Verkehrswert des überlassenen Anwesens abzüglich des Werts des kapitalisierten Nießbrauchs auf seine gesetzlichen Pflichtteilsrechte am künftigen Nachlass des Übergebers anrechnen zu lassen. Eine Ausgleichungspflicht gem. § 2050 BGB wird ausgeschlossen.</w:t>
      </w:r>
    </w:p>
    <w:p w14:paraId="023CAC65" w14:textId="07814E8F" w:rsidR="00C81E5C" w:rsidRDefault="00C81E5C" w:rsidP="00C81E5C">
      <w:pPr>
        <w:pStyle w:val="Kleindruck"/>
        <w:ind w:firstLine="0"/>
        <w:rPr>
          <w:b/>
        </w:rPr>
      </w:pPr>
      <w:r>
        <w:rPr>
          <w:b/>
        </w:rPr>
        <w:t xml:space="preserve">§ 11 </w:t>
      </w:r>
      <w:r w:rsidR="00CF5FFC">
        <w:rPr>
          <w:b/>
        </w:rPr>
        <w:t>Rückforderungsrecht</w:t>
      </w:r>
    </w:p>
    <w:p w14:paraId="6CAE5370" w14:textId="77777777" w:rsidR="00C81E5C" w:rsidRDefault="00C81E5C" w:rsidP="00C81E5C">
      <w:pPr>
        <w:pStyle w:val="Kleindruck"/>
        <w:tabs>
          <w:tab w:val="right" w:pos="131"/>
        </w:tabs>
        <w:ind w:left="188" w:hanging="188"/>
      </w:pPr>
      <w:r>
        <w:tab/>
        <w:t>1</w:t>
      </w:r>
      <w:r>
        <w:rPr>
          <w:rFonts w:ascii="Symbol" w:hAnsi="Symbol"/>
        </w:rPr>
        <w:t></w:t>
      </w:r>
      <w:r>
        <w:rPr>
          <w:rFonts w:ascii="Symbol" w:hAnsi="Symbol"/>
        </w:rPr>
        <w:tab/>
      </w:r>
      <w:r>
        <w:t>Der Übergeber ist berechtigt, von dem schuldrechtlichen Teil dieses Vertrags zurückzutreten und die Rückauflassung des Vertragsgegenstands zu verlangen, wenn</w:t>
      </w:r>
    </w:p>
    <w:p w14:paraId="76C3EB18" w14:textId="77777777" w:rsidR="00C81E5C" w:rsidRDefault="00C81E5C" w:rsidP="00C81E5C">
      <w:pPr>
        <w:pStyle w:val="Kleindruck"/>
        <w:tabs>
          <w:tab w:val="right" w:pos="319"/>
        </w:tabs>
        <w:ind w:left="376" w:hanging="376"/>
      </w:pPr>
      <w:r>
        <w:tab/>
        <w:t>a)</w:t>
      </w:r>
      <w:r>
        <w:tab/>
        <w:t>der Erwerber den Vertragsgegenstand ohne schriftliche Zustimmung des Übergebers veräußert oder belastet,</w:t>
      </w:r>
    </w:p>
    <w:p w14:paraId="551EEEC7" w14:textId="77777777" w:rsidR="00C81E5C" w:rsidRDefault="00C81E5C" w:rsidP="00C81E5C">
      <w:pPr>
        <w:pStyle w:val="Kleindruck"/>
        <w:tabs>
          <w:tab w:val="right" w:pos="319"/>
        </w:tabs>
        <w:ind w:left="376" w:hanging="376"/>
      </w:pPr>
      <w:r>
        <w:tab/>
        <w:t>b)</w:t>
      </w:r>
      <w:r>
        <w:tab/>
        <w:t>der Erwerber vor dem Übergeber verstirbt, ohne dass das Eigentum an dem Vertragsgegenstand ausschließlich auf leibliche Abkömmlinge des Übergebers übergeht,</w:t>
      </w:r>
    </w:p>
    <w:p w14:paraId="1EBB3A43" w14:textId="77777777" w:rsidR="00C81E5C" w:rsidRDefault="00C81E5C" w:rsidP="00C81E5C">
      <w:pPr>
        <w:pStyle w:val="Kleindruck"/>
        <w:tabs>
          <w:tab w:val="right" w:pos="319"/>
        </w:tabs>
        <w:ind w:left="376" w:hanging="376"/>
      </w:pPr>
      <w:r>
        <w:tab/>
        <w:t>c)</w:t>
      </w:r>
      <w:r>
        <w:tab/>
        <w:t>eine wesentliche Verschlechterung in den Vermögensverhältnissen des Erwerbers eintritt oder die Zwangsvollstreckung in den Vertragsgegenstand betrieben wird, ohne dass der Erwerber die Maßnahme innerhalb von drei Monaten abwendet oder</w:t>
      </w:r>
    </w:p>
    <w:p w14:paraId="0FB6DA62" w14:textId="77777777" w:rsidR="00C81E5C" w:rsidRDefault="00C81E5C" w:rsidP="00C81E5C">
      <w:pPr>
        <w:pStyle w:val="Kleindruck"/>
        <w:tabs>
          <w:tab w:val="right" w:pos="319"/>
        </w:tabs>
        <w:ind w:left="376" w:hanging="376"/>
      </w:pPr>
      <w:r>
        <w:tab/>
        <w:t>d)</w:t>
      </w:r>
      <w:r>
        <w:tab/>
        <w:t xml:space="preserve">der Erwerber mit seinem (künftigen) Ehegatten nicht Gütertrennung oder modifizierte Zugewinngemeinschaft mit dem Inhalt vereinbart, dass der Vertragsgegenstand im Falle des Getrenntlebens, der Scheidung oder des </w:t>
      </w:r>
      <w:proofErr w:type="spellStart"/>
      <w:r>
        <w:t>Güterstandswechsels</w:t>
      </w:r>
      <w:proofErr w:type="spellEnd"/>
      <w:r>
        <w:t xml:space="preserve"> aus dem Zugewinnausgleich und im Falle des Versterbens aufgrund eines beschränkten Pflichtteilsverzichts aus dem Ehegattenpflichtteilsrecht ausscheidet, wobei das Rücktrittsrecht bereits ausgeübt werden kann, wenn der Erwerber auf Verlangen nicht innerhalb eines Monats eine beglaubigte Abschrift einer notariellen Urkunde mit diesem Inhalt beibringt.</w:t>
      </w:r>
    </w:p>
    <w:p w14:paraId="74E4A45C" w14:textId="77777777" w:rsidR="00C81E5C" w:rsidRDefault="00C81E5C" w:rsidP="00C81E5C">
      <w:pPr>
        <w:pStyle w:val="Kleindruck"/>
        <w:tabs>
          <w:tab w:val="right" w:pos="131"/>
        </w:tabs>
        <w:ind w:left="188" w:hanging="188"/>
      </w:pPr>
      <w:r>
        <w:tab/>
        <w:t>2.</w:t>
      </w:r>
      <w:r>
        <w:tab/>
        <w:t>Werterhöhende Investitionen sind dem Erwerber zu dem im Zeitpunkt der Rückübertragung bestehenden Zeitwert zu ersetzen. Eine Ersatzpflicht scheidet aus, wenn die Investitionsmaßnahmen ohne Zustimmung des Übergebers erfolgt sind. Grundpfandrechte hat der Übergeber nur insoweit zu übernehmen, als sie gegenwärtig bestehen oder Verbindlichkeiten sichern, zu deren Übernahme der Übergeber verpflichtet ist. Im Übrigen erfolgt die Rückübertragung ohne jegliche Gegenleistung. Die durch die Rückübertragung entstehenden Kosten hat der Erwerber zu tragen.</w:t>
      </w:r>
    </w:p>
    <w:p w14:paraId="0282578F" w14:textId="426D5E6D" w:rsidR="00C81E5C" w:rsidRDefault="00C81E5C" w:rsidP="00C81E5C">
      <w:pPr>
        <w:pStyle w:val="Kleindruck"/>
        <w:tabs>
          <w:tab w:val="right" w:pos="131"/>
        </w:tabs>
        <w:ind w:left="188" w:hanging="188"/>
      </w:pPr>
      <w:r>
        <w:tab/>
        <w:t>3.</w:t>
      </w:r>
      <w:r>
        <w:tab/>
        <w:t xml:space="preserve">Das Rückforderungsrecht ist höchstpersönlich. </w:t>
      </w:r>
      <w:r w:rsidR="002C79CA" w:rsidRPr="002C79CA">
        <w:t>Ausgeschlossen von der Ausübung des Rückforderungsrechts ist der gesetzliche Vertreter und der gewillkürte Vertreter, der aufgrund Generalvollmacht handelt (jeweils mit Ausnahme des Ehegatten, der nicht vom Veräußerer iSv § 1567 BGB getrennt lebt). Im Übrigen ist aber eine Stellvertretung gestattet.</w:t>
      </w:r>
      <w:r>
        <w:t xml:space="preserve"> Ausgeschlossen von der Ausübung des Rückforderungsrechts ist der gesetzliche Vertreter und der gewillkürte Vertreter, der aufgrund Generalvollmacht handelt (jeweils mit Ausnahme des Ehegatten, der nicht vom Veräußerer iSv § 1567 BGB getrennt lebt); im Übrigen ist aber eine Stellvertretung gestattet. Nach dem Ableben des Übergebers steht dessen Ehefrau A ein inhaltsgleiches Rücktrittsrecht mit einem Erwerbsanspruch zu ihren Gunsten auf Lebensdauer zu. Im Übrigen ist das Rücktrittsrecht weder vererblich noch übertragbar.</w:t>
      </w:r>
    </w:p>
    <w:p w14:paraId="5D65BF6C" w14:textId="77777777" w:rsidR="00C81E5C" w:rsidRDefault="00C81E5C" w:rsidP="00C81E5C">
      <w:pPr>
        <w:pStyle w:val="Kleindruck"/>
        <w:tabs>
          <w:tab w:val="right" w:pos="131"/>
        </w:tabs>
        <w:ind w:left="188" w:hanging="188"/>
      </w:pPr>
      <w:r>
        <w:tab/>
        <w:t>4.</w:t>
      </w:r>
      <w:r>
        <w:tab/>
        <w:t>Vom Erwerber getätigte Aufwendungen sind nicht zu erstatten. Im Übrigen gelten die Bestimmungen der §§ 346</w:t>
      </w:r>
      <w:r>
        <w:rPr>
          <w:sz w:val="8"/>
        </w:rPr>
        <w:t xml:space="preserve"> </w:t>
      </w:r>
      <w:r>
        <w:t>ff. BGB. Mit der Ausübung des Rücktrittsrechts erlischt die Pflichtteilsanrechnung gem. § 10.</w:t>
      </w:r>
    </w:p>
    <w:p w14:paraId="236D6E1A" w14:textId="77777777" w:rsidR="00C81E5C" w:rsidRDefault="00C81E5C" w:rsidP="00C81E5C">
      <w:pPr>
        <w:pStyle w:val="Kleindruck"/>
        <w:tabs>
          <w:tab w:val="right" w:pos="131"/>
        </w:tabs>
        <w:spacing w:after="21"/>
        <w:ind w:left="188" w:hanging="188"/>
      </w:pPr>
      <w:r>
        <w:tab/>
        <w:t>5.</w:t>
      </w:r>
      <w:r>
        <w:tab/>
        <w:t xml:space="preserve">Zur Sicherung der vorstehenden Rückerwerbsansprüche wird an dem Vertragsgegenstand zugunsten des Übergebers eine Rückauflassungsvormerkung gem. § 883 BGB im Rang nach den in § 7 bestellten </w:t>
      </w:r>
      <w:proofErr w:type="spellStart"/>
      <w:r>
        <w:t>Nießbrauchsrechten</w:t>
      </w:r>
      <w:proofErr w:type="spellEnd"/>
      <w:r>
        <w:t xml:space="preserve"> und im Rang danach eine</w:t>
      </w:r>
    </w:p>
    <w:p w14:paraId="38259A16" w14:textId="77777777" w:rsidR="00C81E5C" w:rsidRDefault="00C81E5C" w:rsidP="00C81E5C">
      <w:pPr>
        <w:pStyle w:val="Kleindruck"/>
        <w:spacing w:after="64"/>
        <w:ind w:firstLine="0"/>
        <w:jc w:val="center"/>
        <w:rPr>
          <w:b/>
        </w:rPr>
      </w:pPr>
      <w:r>
        <w:rPr>
          <w:b/>
        </w:rPr>
        <w:t>Rückauflassungsvormerkung gem. § 883 BGB</w:t>
      </w:r>
    </w:p>
    <w:p w14:paraId="15951224" w14:textId="77777777" w:rsidR="00C81E5C" w:rsidRDefault="00C81E5C" w:rsidP="00C81E5C">
      <w:pPr>
        <w:pStyle w:val="Kleindruck"/>
      </w:pPr>
      <w:r>
        <w:t>zugunsten der Ehefrau A bewilligt und beantragt.</w:t>
      </w:r>
    </w:p>
    <w:p w14:paraId="12E5A1E2" w14:textId="77777777" w:rsidR="00C81E5C" w:rsidRDefault="00C81E5C" w:rsidP="00C81E5C">
      <w:pPr>
        <w:pStyle w:val="Kleindruck"/>
        <w:spacing w:after="107"/>
      </w:pPr>
      <w:r>
        <w:t>Die Rechtswirkung der Vormerkungen ist auf die Lebenszeit der Berechtigten begrenzt.</w:t>
      </w:r>
    </w:p>
    <w:p w14:paraId="0E80146D" w14:textId="77777777" w:rsidR="00C81E5C" w:rsidRDefault="00C81E5C" w:rsidP="00C81E5C">
      <w:pPr>
        <w:pStyle w:val="Kleindruck"/>
        <w:spacing w:after="107"/>
      </w:pPr>
      <w:r>
        <w:rPr>
          <w:b/>
          <w:bCs/>
        </w:rPr>
        <w:t>Alternative:</w:t>
      </w:r>
      <w:r>
        <w:t xml:space="preserve"> Die Parteien wünschen keine über das Gesetz hinausgehenden Rechte auf Rückforderung.</w:t>
      </w:r>
    </w:p>
    <w:p w14:paraId="629C4B59" w14:textId="77777777" w:rsidR="00C81E5C" w:rsidRDefault="00C81E5C" w:rsidP="00C81E5C">
      <w:pPr>
        <w:pStyle w:val="Kleindruck"/>
        <w:ind w:firstLine="0"/>
        <w:rPr>
          <w:b/>
        </w:rPr>
      </w:pPr>
      <w:r>
        <w:rPr>
          <w:b/>
        </w:rPr>
        <w:t>§ 12 Hinweise</w:t>
      </w:r>
    </w:p>
    <w:p w14:paraId="2103868D" w14:textId="77777777" w:rsidR="00C81E5C" w:rsidRDefault="00C81E5C" w:rsidP="00C81E5C">
      <w:pPr>
        <w:pStyle w:val="Kleindruck"/>
      </w:pPr>
      <w:r>
        <w:t>Die Vertragsteile wurden vom Notar hingewiesen auf:</w:t>
      </w:r>
    </w:p>
    <w:p w14:paraId="1F4D944F" w14:textId="77777777" w:rsidR="00C81E5C" w:rsidRDefault="00C81E5C" w:rsidP="00C81E5C">
      <w:pPr>
        <w:pStyle w:val="Kleindruck"/>
        <w:tabs>
          <w:tab w:val="right" w:pos="85"/>
        </w:tabs>
        <w:ind w:left="142" w:hanging="142"/>
      </w:pPr>
      <w:r>
        <w:t>–</w:t>
      </w:r>
      <w:r>
        <w:tab/>
        <w:t>den Zeitpunkt und die Voraussetzungen des Eigentumsübergangs,</w:t>
      </w:r>
    </w:p>
    <w:p w14:paraId="7E3F604E" w14:textId="77777777" w:rsidR="00C81E5C" w:rsidRDefault="00C81E5C" w:rsidP="00C81E5C">
      <w:pPr>
        <w:pStyle w:val="Kleindruck"/>
        <w:tabs>
          <w:tab w:val="right" w:pos="85"/>
        </w:tabs>
        <w:ind w:left="142" w:hanging="142"/>
      </w:pPr>
      <w:r>
        <w:t>–</w:t>
      </w:r>
      <w:r>
        <w:tab/>
        <w:t>das Erfordernis der vollständigen Beurkundung aller getroffenen Vereinbarungen,</w:t>
      </w:r>
    </w:p>
    <w:p w14:paraId="605E86B9" w14:textId="77777777" w:rsidR="00C81E5C" w:rsidRDefault="00C81E5C" w:rsidP="00C81E5C">
      <w:pPr>
        <w:pStyle w:val="Kleindruck"/>
        <w:tabs>
          <w:tab w:val="right" w:pos="85"/>
        </w:tabs>
        <w:ind w:left="142" w:hanging="142"/>
      </w:pPr>
      <w:r>
        <w:t>–</w:t>
      </w:r>
      <w:r>
        <w:tab/>
        <w:t>die Haftung des Grundbesitzes für öffentliche Lasten und Abgaben und</w:t>
      </w:r>
    </w:p>
    <w:p w14:paraId="256340C0" w14:textId="77777777" w:rsidR="00C81E5C" w:rsidRDefault="00C81E5C" w:rsidP="00C81E5C">
      <w:pPr>
        <w:pStyle w:val="Kleindruck"/>
        <w:tabs>
          <w:tab w:val="right" w:pos="85"/>
        </w:tabs>
        <w:ind w:left="142" w:hanging="142"/>
      </w:pPr>
      <w:r>
        <w:t>–</w:t>
      </w:r>
      <w:r>
        <w:tab/>
        <w:t>eine etwaige Schenkungsteuer</w:t>
      </w:r>
    </w:p>
    <w:p w14:paraId="6BB7BB8C" w14:textId="77777777" w:rsidR="00C81E5C" w:rsidRDefault="00C81E5C" w:rsidP="00C81E5C">
      <w:pPr>
        <w:pStyle w:val="Kleindruck"/>
        <w:tabs>
          <w:tab w:val="right" w:pos="85"/>
        </w:tabs>
        <w:spacing w:after="107"/>
        <w:ind w:left="142" w:hanging="142"/>
      </w:pPr>
      <w:r>
        <w:lastRenderedPageBreak/>
        <w:t>–</w:t>
      </w:r>
      <w:r>
        <w:tab/>
        <w:t>(bei Gesamtberechtigung) auf die fehlende Möglichkeit der Gesamtberechtigten, sich im Streitfall aus der Nießbrauchgemeinschaft zu lösen.</w:t>
      </w:r>
    </w:p>
    <w:p w14:paraId="02A2D3BD" w14:textId="77777777" w:rsidR="00C81E5C" w:rsidRDefault="00C81E5C" w:rsidP="00C81E5C">
      <w:pPr>
        <w:pStyle w:val="Kleindruck"/>
        <w:tabs>
          <w:tab w:val="right" w:pos="85"/>
        </w:tabs>
        <w:spacing w:after="107"/>
        <w:ind w:left="142" w:hanging="142"/>
      </w:pPr>
      <w:r>
        <w:t>.</w:t>
      </w:r>
    </w:p>
    <w:p w14:paraId="3BA1A019" w14:textId="77777777" w:rsidR="00C81E5C" w:rsidRDefault="00C81E5C" w:rsidP="00C81E5C">
      <w:pPr>
        <w:pStyle w:val="Kleindruck"/>
        <w:ind w:firstLine="0"/>
        <w:rPr>
          <w:b/>
        </w:rPr>
      </w:pPr>
      <w:r>
        <w:rPr>
          <w:b/>
        </w:rPr>
        <w:t>§ 13 Kosten</w:t>
      </w:r>
    </w:p>
    <w:p w14:paraId="4287BFE4" w14:textId="77777777" w:rsidR="00C81E5C" w:rsidRDefault="00C81E5C" w:rsidP="00C81E5C">
      <w:pPr>
        <w:pStyle w:val="Kleindruck"/>
        <w:spacing w:after="107"/>
      </w:pPr>
      <w:r>
        <w:t>Die Kosten dieser Urkunde und des Vollzugs sowie eine etwa anfallende Schenkungsteuer trägt der Erwerber.</w:t>
      </w:r>
    </w:p>
    <w:p w14:paraId="6CD97261" w14:textId="77777777" w:rsidR="00C81E5C" w:rsidRDefault="00C81E5C" w:rsidP="00C81E5C">
      <w:pPr>
        <w:pStyle w:val="Kleindruck"/>
        <w:ind w:firstLine="0"/>
        <w:rPr>
          <w:b/>
        </w:rPr>
      </w:pPr>
      <w:r>
        <w:rPr>
          <w:b/>
        </w:rPr>
        <w:t>§ 14 Ausfertigungen und Abschriften</w:t>
      </w:r>
    </w:p>
    <w:p w14:paraId="6D05EA4C" w14:textId="77777777" w:rsidR="00C81E5C" w:rsidRDefault="00C81E5C" w:rsidP="00C81E5C">
      <w:pPr>
        <w:pStyle w:val="Kleindruck"/>
      </w:pPr>
      <w:r>
        <w:t>Von dieser Urkunde erhalten:</w:t>
      </w:r>
    </w:p>
    <w:p w14:paraId="16FA5794" w14:textId="77777777" w:rsidR="00C81E5C" w:rsidRDefault="00C81E5C" w:rsidP="00C81E5C">
      <w:pPr>
        <w:pStyle w:val="Kleindruck"/>
      </w:pPr>
      <w:r>
        <w:t>Ausfertigungen:</w:t>
      </w:r>
    </w:p>
    <w:p w14:paraId="1CFE86E2" w14:textId="77777777" w:rsidR="00C81E5C" w:rsidRDefault="00C81E5C" w:rsidP="00C81E5C">
      <w:pPr>
        <w:pStyle w:val="Kleindruck"/>
      </w:pPr>
      <w:r>
        <w:t>die Beteiligten nach grundbuchamtlichem Vollzug;</w:t>
      </w:r>
    </w:p>
    <w:p w14:paraId="6B8955D4" w14:textId="77777777" w:rsidR="00C81E5C" w:rsidRDefault="00C81E5C" w:rsidP="00C81E5C">
      <w:pPr>
        <w:pStyle w:val="Kleindruck"/>
      </w:pPr>
      <w:r>
        <w:t>beglaubigte Abschriften:</w:t>
      </w:r>
    </w:p>
    <w:p w14:paraId="0EAE9C08" w14:textId="77777777" w:rsidR="00C81E5C" w:rsidRDefault="00C81E5C" w:rsidP="00C81E5C">
      <w:pPr>
        <w:pStyle w:val="Kleindruck"/>
      </w:pPr>
      <w:r>
        <w:t>das Grundbuchamt,</w:t>
      </w:r>
    </w:p>
    <w:p w14:paraId="5BA495AD" w14:textId="77777777" w:rsidR="00C81E5C" w:rsidRDefault="00C81E5C" w:rsidP="00C81E5C">
      <w:pPr>
        <w:pStyle w:val="Kleindruck"/>
      </w:pPr>
      <w:r>
        <w:t xml:space="preserve">das Finanzamt – </w:t>
      </w:r>
      <w:proofErr w:type="spellStart"/>
      <w:r>
        <w:t>Schenkungsteuerstelle</w:t>
      </w:r>
      <w:proofErr w:type="spellEnd"/>
      <w:r>
        <w:t xml:space="preserve"> –</w:t>
      </w:r>
    </w:p>
    <w:p w14:paraId="540F0595" w14:textId="77777777" w:rsidR="00C81E5C" w:rsidRDefault="00C81E5C" w:rsidP="00C81E5C">
      <w:pPr>
        <w:pStyle w:val="Kleindruck"/>
      </w:pPr>
      <w:r>
        <w:t>einfache Abschriften:</w:t>
      </w:r>
    </w:p>
    <w:p w14:paraId="5F560902" w14:textId="77777777" w:rsidR="00C81E5C" w:rsidRDefault="00C81E5C" w:rsidP="00C81E5C">
      <w:pPr>
        <w:pStyle w:val="Kleindruck"/>
      </w:pPr>
      <w:r>
        <w:t>das Finanzamt – Grunderwerbsteuerstelle –.</w:t>
      </w:r>
    </w:p>
    <w:p w14:paraId="74474121" w14:textId="77777777" w:rsidR="00121A4E" w:rsidRPr="00C81E5C" w:rsidRDefault="00121A4E" w:rsidP="00C81E5C"/>
    <w:sectPr w:rsidR="00121A4E" w:rsidRPr="00C81E5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embo Std">
    <w:altName w:val="Sitka Small"/>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C8C"/>
    <w:rsid w:val="00035821"/>
    <w:rsid w:val="00057F46"/>
    <w:rsid w:val="00121A4E"/>
    <w:rsid w:val="002C79CA"/>
    <w:rsid w:val="00322C8C"/>
    <w:rsid w:val="003F339F"/>
    <w:rsid w:val="00400043"/>
    <w:rsid w:val="004D2163"/>
    <w:rsid w:val="00674264"/>
    <w:rsid w:val="008F2FEE"/>
    <w:rsid w:val="00C54A5F"/>
    <w:rsid w:val="00C81E5C"/>
    <w:rsid w:val="00CF5FFC"/>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740D6"/>
  <w15:chartTrackingRefBased/>
  <w15:docId w15:val="{51E0DA2C-450A-47E0-B420-1D74F4D6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81E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5">
    <w:name w:val="heading 5"/>
    <w:basedOn w:val="berschrift1"/>
    <w:next w:val="Standard"/>
    <w:link w:val="berschrift5Zchn"/>
    <w:uiPriority w:val="99"/>
    <w:qFormat/>
    <w:rsid w:val="00C81E5C"/>
    <w:pPr>
      <w:suppressAutoHyphens/>
      <w:spacing w:before="0" w:after="53" w:line="213" w:lineRule="exact"/>
      <w:outlineLvl w:val="4"/>
    </w:pPr>
    <w:rPr>
      <w:rFonts w:ascii="Bembo Std" w:eastAsia="Batang" w:hAnsi="Bembo Std" w:cs="Arial"/>
      <w:b/>
      <w:iCs/>
      <w:color w:val="auto"/>
      <w:kern w:val="8"/>
      <w:sz w:val="19"/>
      <w:szCs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C54A5F"/>
    <w:pPr>
      <w:spacing w:after="0" w:line="192" w:lineRule="exact"/>
      <w:ind w:firstLine="170"/>
      <w:jc w:val="both"/>
    </w:pPr>
    <w:rPr>
      <w:rFonts w:ascii="Bembo Std" w:eastAsia="Times New Roman" w:hAnsi="Bembo Std" w:cs="Times New Roman"/>
      <w:kern w:val="8"/>
      <w:sz w:val="17"/>
      <w:szCs w:val="16"/>
    </w:rPr>
  </w:style>
  <w:style w:type="character" w:customStyle="1" w:styleId="KleindruckZchn">
    <w:name w:val="Kleindruck Zchn"/>
    <w:basedOn w:val="Absatz-Standardschriftart"/>
    <w:link w:val="Kleindruck"/>
    <w:uiPriority w:val="99"/>
    <w:rsid w:val="00C54A5F"/>
    <w:rPr>
      <w:rFonts w:ascii="Bembo Std" w:eastAsia="Times New Roman" w:hAnsi="Bembo Std" w:cs="Times New Roman"/>
      <w:kern w:val="8"/>
      <w:sz w:val="17"/>
      <w:szCs w:val="16"/>
    </w:rPr>
  </w:style>
  <w:style w:type="character" w:customStyle="1" w:styleId="berschrift5Zchn">
    <w:name w:val="Überschrift 5 Zchn"/>
    <w:basedOn w:val="Absatz-Standardschriftart"/>
    <w:link w:val="berschrift5"/>
    <w:uiPriority w:val="99"/>
    <w:rsid w:val="00C81E5C"/>
    <w:rPr>
      <w:rFonts w:ascii="Bembo Std" w:eastAsia="Batang" w:hAnsi="Bembo Std" w:cs="Arial"/>
      <w:b/>
      <w:iCs/>
      <w:kern w:val="8"/>
      <w:sz w:val="19"/>
      <w:szCs w:val="18"/>
    </w:rPr>
  </w:style>
  <w:style w:type="paragraph" w:customStyle="1" w:styleId="Marginalie">
    <w:name w:val="Marginalie"/>
    <w:basedOn w:val="Standard"/>
    <w:next w:val="Standard"/>
    <w:link w:val="MarginalieZchn"/>
    <w:uiPriority w:val="99"/>
    <w:rsid w:val="00C81E5C"/>
    <w:pPr>
      <w:framePr w:hSpace="130" w:wrap="around" w:vAnchor="text" w:hAnchor="page" w:xAlign="outside" w:y="1"/>
      <w:spacing w:after="0" w:line="213" w:lineRule="exact"/>
      <w:jc w:val="both"/>
    </w:pPr>
    <w:rPr>
      <w:rFonts w:ascii="Bembo Std" w:eastAsia="Batang" w:hAnsi="Bembo Std" w:cs="Times New Roman"/>
      <w:b/>
      <w:kern w:val="8"/>
      <w:sz w:val="19"/>
      <w:szCs w:val="19"/>
    </w:rPr>
  </w:style>
  <w:style w:type="character" w:customStyle="1" w:styleId="MarginalieZchn">
    <w:name w:val="Marginalie Zchn"/>
    <w:basedOn w:val="Absatz-Standardschriftart"/>
    <w:link w:val="Marginalie"/>
    <w:uiPriority w:val="99"/>
    <w:locked/>
    <w:rsid w:val="00C81E5C"/>
    <w:rPr>
      <w:rFonts w:ascii="Bembo Std" w:eastAsia="Batang" w:hAnsi="Bembo Std" w:cs="Times New Roman"/>
      <w:b/>
      <w:kern w:val="8"/>
      <w:sz w:val="19"/>
      <w:szCs w:val="19"/>
    </w:rPr>
  </w:style>
  <w:style w:type="character" w:customStyle="1" w:styleId="berschrift1Zchn">
    <w:name w:val="Überschrift 1 Zchn"/>
    <w:basedOn w:val="Absatz-Standardschriftart"/>
    <w:link w:val="berschrift1"/>
    <w:uiPriority w:val="9"/>
    <w:rsid w:val="00C81E5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C44B3-4E04-4D7F-965C-11B9F0378802}">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9131AD22-7D57-4D31-B6B2-867BB759297B}">
  <ds:schemaRefs>
    <ds:schemaRef ds:uri="http://schemas.microsoft.com/sharepoint/v3/contenttype/forms"/>
  </ds:schemaRefs>
</ds:datastoreItem>
</file>

<file path=customXml/itemProps3.xml><?xml version="1.0" encoding="utf-8"?>
<ds:datastoreItem xmlns:ds="http://schemas.openxmlformats.org/officeDocument/2006/customXml" ds:itemID="{3717CC60-4299-487D-8ABB-246E37946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E3E24-14F1-47F8-BFFA-F97D31A7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1436</Words>
  <Characters>9054</Characters>
  <Application>Microsoft Office Word</Application>
  <DocSecurity>0</DocSecurity>
  <Lines>75</Lines>
  <Paragraphs>20</Paragraphs>
  <ScaleCrop>false</ScaleCrop>
  <Company>Verlag C.H.Beck oHG</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8</cp:revision>
  <dcterms:created xsi:type="dcterms:W3CDTF">2019-11-22T10:49:00Z</dcterms:created>
  <dcterms:modified xsi:type="dcterms:W3CDTF">2026-04-24T08:19:00Z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